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323451" w:rsidRPr="00905C8D" w:rsidRDefault="0023520D" w:rsidP="00A8352D">
      <w:pPr>
        <w:pStyle w:val="Oberzeile"/>
        <w:spacing w:after="240" w:line="200" w:lineRule="atLeast"/>
        <w:rPr>
          <w:sz w:val="28"/>
          <w:szCs w:val="28"/>
        </w:rPr>
      </w:pPr>
      <w:r>
        <w:rPr>
          <w:sz w:val="28"/>
          <w:szCs w:val="28"/>
        </w:rPr>
        <w:t>D</w:t>
      </w:r>
      <w:r w:rsidR="004B5821">
        <w:rPr>
          <w:sz w:val="28"/>
          <w:szCs w:val="28"/>
        </w:rPr>
        <w:t>rucklufttrocknung</w:t>
      </w:r>
    </w:p>
    <w:p w:rsidR="00323451" w:rsidRPr="00A8352D" w:rsidRDefault="004B5821" w:rsidP="00A8352D">
      <w:pPr>
        <w:pStyle w:val="Vorspann"/>
        <w:spacing w:line="200" w:lineRule="atLeast"/>
      </w:pPr>
      <w:r w:rsidRPr="00A8352D">
        <w:t>Effiziente Leistungsriesen</w:t>
      </w:r>
    </w:p>
    <w:p w:rsidR="004B5821" w:rsidRPr="004B5821" w:rsidRDefault="004B5821" w:rsidP="00A8352D">
      <w:pPr>
        <w:pStyle w:val="Flietext"/>
        <w:spacing w:line="200" w:lineRule="atLeast"/>
      </w:pPr>
      <w:r w:rsidRPr="00A8352D">
        <w:rPr>
          <w:b/>
        </w:rPr>
        <w:t xml:space="preserve">Zusätzlich zu der innovativen </w:t>
      </w:r>
      <w:proofErr w:type="spellStart"/>
      <w:r w:rsidRPr="00A8352D">
        <w:rPr>
          <w:b/>
        </w:rPr>
        <w:t>Latentwärmespeichertechnik</w:t>
      </w:r>
      <w:proofErr w:type="spellEnd"/>
      <w:r w:rsidRPr="00A8352D">
        <w:rPr>
          <w:b/>
        </w:rPr>
        <w:t xml:space="preserve">, dem zukunftssicheren Einsatz des Kältemittels R-513A und dem relativ geringen Platzbedarf, punkten die leistungsstarken Kältetrockner der Serie </w:t>
      </w:r>
      <w:proofErr w:type="spellStart"/>
      <w:r w:rsidRPr="00A8352D">
        <w:rPr>
          <w:b/>
        </w:rPr>
        <w:t>Secotec</w:t>
      </w:r>
      <w:proofErr w:type="spellEnd"/>
      <w:r w:rsidRPr="00A8352D">
        <w:rPr>
          <w:b/>
        </w:rPr>
        <w:t xml:space="preserve"> TG mit einer neuen Ablufttechnik. Das macht sie zu den wirtschaftlichen Spitzenleistern in der Druckluftaufbereitung</w:t>
      </w:r>
      <w:r w:rsidRPr="004B5821">
        <w:t>.</w:t>
      </w:r>
    </w:p>
    <w:p w:rsidR="004B5821" w:rsidRPr="00364ACF" w:rsidRDefault="004B5821" w:rsidP="00A8352D">
      <w:pPr>
        <w:pStyle w:val="Flietext"/>
        <w:spacing w:line="200" w:lineRule="atLeast"/>
      </w:pPr>
      <w:r w:rsidRPr="00364ACF">
        <w:t xml:space="preserve">Mit einem Volumenströmen von </w:t>
      </w:r>
      <w:r>
        <w:t xml:space="preserve">bis zu </w:t>
      </w:r>
      <w:r w:rsidRPr="00364ACF">
        <w:t>98 m³/min für die Großindustrie gemacht, sorgen die kompakten Riesen auch bei härtesten Bedingungen für stabile Drucktaupunkte – bei gleichzeitig maximaler Zuverlässigkeit und minimalen Lebenszykluskosten.</w:t>
      </w:r>
    </w:p>
    <w:p w:rsidR="004B5821" w:rsidRPr="00364ACF" w:rsidRDefault="004B5821" w:rsidP="00A8352D">
      <w:pPr>
        <w:spacing w:after="240" w:line="200" w:lineRule="atLeast"/>
        <w:rPr>
          <w:rFonts w:cs="Arial"/>
          <w:szCs w:val="24"/>
        </w:rPr>
      </w:pPr>
      <w:r w:rsidRPr="00364ACF">
        <w:rPr>
          <w:rFonts w:cs="Arial"/>
          <w:szCs w:val="24"/>
        </w:rPr>
        <w:t>Die neuen Trockner haben einen frequenzgeregelten Radiallüfter, der so intelligent eingebaut ist, dass der Trockner direkt an den generellen Abluftkanal für Kompressoren angeschlossen werden kann. Ein durch einen ungünstigen Aufstellort verursachter Wärmestau im Inneren des Trockners und damit verbu</w:t>
      </w:r>
      <w:r w:rsidR="00AD228D">
        <w:rPr>
          <w:rFonts w:cs="Arial"/>
          <w:szCs w:val="24"/>
        </w:rPr>
        <w:t>nden ein erhöhter Energiebedarf</w:t>
      </w:r>
      <w:r w:rsidRPr="00364ACF">
        <w:rPr>
          <w:rFonts w:cs="Arial"/>
          <w:szCs w:val="24"/>
        </w:rPr>
        <w:t xml:space="preserve"> gehör</w:t>
      </w:r>
      <w:r w:rsidR="00AD228D">
        <w:rPr>
          <w:rFonts w:cs="Arial"/>
          <w:szCs w:val="24"/>
        </w:rPr>
        <w:t xml:space="preserve">en damit der Vergangenheit an. </w:t>
      </w:r>
      <w:r w:rsidRPr="00364ACF">
        <w:rPr>
          <w:rFonts w:cs="Arial"/>
          <w:szCs w:val="24"/>
        </w:rPr>
        <w:t xml:space="preserve">Dank einer optimierten Komponentenanordnung sind die Trockner kleiner als zuvor. Betreiber haben so </w:t>
      </w:r>
      <w:r>
        <w:rPr>
          <w:rFonts w:cs="Arial"/>
          <w:szCs w:val="24"/>
        </w:rPr>
        <w:t xml:space="preserve">deutlich </w:t>
      </w:r>
      <w:r w:rsidRPr="00364ACF">
        <w:rPr>
          <w:rFonts w:cs="Arial"/>
          <w:szCs w:val="24"/>
        </w:rPr>
        <w:t>geringe</w:t>
      </w:r>
      <w:r>
        <w:rPr>
          <w:rFonts w:cs="Arial"/>
          <w:szCs w:val="24"/>
        </w:rPr>
        <w:t>re</w:t>
      </w:r>
      <w:r w:rsidRPr="00364ACF">
        <w:rPr>
          <w:rFonts w:cs="Arial"/>
          <w:szCs w:val="24"/>
        </w:rPr>
        <w:t xml:space="preserve"> Betriebskosten und weniger Platzbedarf.</w:t>
      </w:r>
    </w:p>
    <w:p w:rsidR="00A8352D" w:rsidRDefault="00A8352D" w:rsidP="00323451">
      <w:pPr>
        <w:rPr>
          <w:b/>
        </w:rPr>
      </w:pPr>
    </w:p>
    <w:p w:rsidR="00A8352D" w:rsidRPr="002A4FA3" w:rsidRDefault="00A8352D" w:rsidP="00A8352D">
      <w:pPr>
        <w:pBdr>
          <w:bottom w:val="single" w:sz="4" w:space="1" w:color="auto"/>
        </w:pBdr>
      </w:pPr>
      <w:bookmarkStart w:id="0" w:name="_GoBack"/>
      <w:bookmarkEnd w:id="0"/>
      <w:r>
        <w:t>Abdruck frei, Beleg wäre schön</w:t>
      </w:r>
    </w:p>
    <w:p w:rsidR="007309DA" w:rsidRDefault="00387E06" w:rsidP="00323451">
      <w:pPr>
        <w:pStyle w:val="MEHead"/>
        <w:spacing w:after="0"/>
        <w:rPr>
          <w:b w:val="0"/>
          <w:sz w:val="24"/>
          <w:szCs w:val="24"/>
        </w:rPr>
      </w:pPr>
      <w:r w:rsidRPr="00387E06">
        <w:rPr>
          <w:b w:val="0"/>
          <w:sz w:val="24"/>
          <w:szCs w:val="24"/>
        </w:rPr>
        <w:t>Bilder</w:t>
      </w:r>
      <w:r>
        <w:rPr>
          <w:b w:val="0"/>
          <w:sz w:val="24"/>
          <w:szCs w:val="24"/>
        </w:rPr>
        <w:t xml:space="preserve">: </w:t>
      </w:r>
    </w:p>
    <w:p w:rsidR="004B5821" w:rsidRDefault="004B5821" w:rsidP="00323451">
      <w:pPr>
        <w:pStyle w:val="MEHead"/>
        <w:spacing w:after="0"/>
        <w:rPr>
          <w:b w:val="0"/>
          <w:sz w:val="24"/>
          <w:szCs w:val="24"/>
        </w:rPr>
      </w:pPr>
      <w:r w:rsidRPr="004B5821">
        <w:rPr>
          <w:b w:val="0"/>
          <w:noProof/>
          <w:sz w:val="24"/>
          <w:szCs w:val="24"/>
          <w:lang w:eastAsia="de-DE"/>
        </w:rPr>
        <w:drawing>
          <wp:inline distT="0" distB="0" distL="0" distR="0">
            <wp:extent cx="702209" cy="907200"/>
            <wp:effectExtent l="0" t="0" r="3175" b="7620"/>
            <wp:docPr id="5" name="Grafik 5" descr="D:\Users\koehler9\Desktop\produkttexte\TG\SECOTEC_TG_780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koehler9\Desktop\produkttexte\TG\SECOTEC_TG_780_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3878" cy="909357"/>
                    </a:xfrm>
                    <a:prstGeom prst="rect">
                      <a:avLst/>
                    </a:prstGeom>
                    <a:noFill/>
                    <a:ln>
                      <a:noFill/>
                    </a:ln>
                  </pic:spPr>
                </pic:pic>
              </a:graphicData>
            </a:graphic>
          </wp:inline>
        </w:drawing>
      </w:r>
      <w:r>
        <w:rPr>
          <w:b w:val="0"/>
          <w:sz w:val="24"/>
          <w:szCs w:val="24"/>
        </w:rPr>
        <w:t xml:space="preserve">  </w:t>
      </w:r>
      <w:r w:rsidRPr="004B5821">
        <w:rPr>
          <w:b w:val="0"/>
          <w:noProof/>
          <w:sz w:val="24"/>
          <w:szCs w:val="24"/>
          <w:lang w:eastAsia="de-DE"/>
        </w:rPr>
        <w:drawing>
          <wp:inline distT="0" distB="0" distL="0" distR="0">
            <wp:extent cx="626400" cy="885807"/>
            <wp:effectExtent l="0" t="0" r="2540" b="0"/>
            <wp:docPr id="7" name="Grafik 7" descr="D:\Users\koehler9\Desktop\produkttexte\TG\Secotec_TG_780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koehler9\Desktop\produkttexte\TG\Secotec_TG_780_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49" cy="890825"/>
                    </a:xfrm>
                    <a:prstGeom prst="rect">
                      <a:avLst/>
                    </a:prstGeom>
                    <a:noFill/>
                    <a:ln>
                      <a:noFill/>
                    </a:ln>
                  </pic:spPr>
                </pic:pic>
              </a:graphicData>
            </a:graphic>
          </wp:inline>
        </w:drawing>
      </w:r>
    </w:p>
    <w:p w:rsidR="0019775C" w:rsidRDefault="0019775C" w:rsidP="0019775C">
      <w:pPr>
        <w:pStyle w:val="MEHead"/>
        <w:spacing w:after="0" w:line="240" w:lineRule="auto"/>
        <w:rPr>
          <w:b w:val="0"/>
          <w:sz w:val="24"/>
          <w:szCs w:val="24"/>
        </w:rPr>
      </w:pPr>
      <w:r>
        <w:rPr>
          <w:b w:val="0"/>
          <w:sz w:val="24"/>
          <w:szCs w:val="24"/>
        </w:rPr>
        <w:t xml:space="preserve">Dank eines neuen frequenzgeregelten Radiallüfters kann der Kältetrockner </w:t>
      </w:r>
      <w:proofErr w:type="spellStart"/>
      <w:r>
        <w:rPr>
          <w:b w:val="0"/>
          <w:sz w:val="24"/>
          <w:szCs w:val="24"/>
        </w:rPr>
        <w:t>Secotec</w:t>
      </w:r>
      <w:proofErr w:type="spellEnd"/>
      <w:r>
        <w:rPr>
          <w:b w:val="0"/>
          <w:sz w:val="24"/>
          <w:szCs w:val="24"/>
        </w:rPr>
        <w:t xml:space="preserve"> TG direkt an den Abluftkanal angeschlossen werden. </w:t>
      </w:r>
    </w:p>
    <w:sectPr w:rsidR="0019775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F0" w:rsidRDefault="00B61DF0">
      <w:r>
        <w:separator/>
      </w:r>
    </w:p>
  </w:endnote>
  <w:endnote w:type="continuationSeparator" w:id="0">
    <w:p w:rsidR="00B61DF0" w:rsidRDefault="00B6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F0" w:rsidRDefault="00B61DF0">
      <w:r>
        <w:separator/>
      </w:r>
    </w:p>
  </w:footnote>
  <w:footnote w:type="continuationSeparator" w:id="0">
    <w:p w:rsidR="00B61DF0" w:rsidRDefault="00B61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A8352D">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A8352D">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63C06"/>
    <w:rsid w:val="00074E27"/>
    <w:rsid w:val="000B3F01"/>
    <w:rsid w:val="000C7972"/>
    <w:rsid w:val="000F670B"/>
    <w:rsid w:val="00120FC5"/>
    <w:rsid w:val="0013318E"/>
    <w:rsid w:val="001468FF"/>
    <w:rsid w:val="0017275C"/>
    <w:rsid w:val="00186874"/>
    <w:rsid w:val="00192B1F"/>
    <w:rsid w:val="00192EB6"/>
    <w:rsid w:val="0019775C"/>
    <w:rsid w:val="001B708C"/>
    <w:rsid w:val="001C4C2B"/>
    <w:rsid w:val="001C626E"/>
    <w:rsid w:val="001F787B"/>
    <w:rsid w:val="00217AA5"/>
    <w:rsid w:val="002226D4"/>
    <w:rsid w:val="0023520D"/>
    <w:rsid w:val="00255CE8"/>
    <w:rsid w:val="002649A5"/>
    <w:rsid w:val="0026609D"/>
    <w:rsid w:val="002A090D"/>
    <w:rsid w:val="002A4D76"/>
    <w:rsid w:val="002B0AF9"/>
    <w:rsid w:val="002E09E1"/>
    <w:rsid w:val="00300161"/>
    <w:rsid w:val="00323451"/>
    <w:rsid w:val="003516C4"/>
    <w:rsid w:val="003654F5"/>
    <w:rsid w:val="00384DF4"/>
    <w:rsid w:val="00387E06"/>
    <w:rsid w:val="003A11EE"/>
    <w:rsid w:val="003B4E76"/>
    <w:rsid w:val="003C23CA"/>
    <w:rsid w:val="003C5A46"/>
    <w:rsid w:val="003E208F"/>
    <w:rsid w:val="003E761B"/>
    <w:rsid w:val="003F5F9C"/>
    <w:rsid w:val="004404CE"/>
    <w:rsid w:val="00452875"/>
    <w:rsid w:val="00454E17"/>
    <w:rsid w:val="004B5821"/>
    <w:rsid w:val="004B7FBC"/>
    <w:rsid w:val="004D29A6"/>
    <w:rsid w:val="004E0FFC"/>
    <w:rsid w:val="004E2794"/>
    <w:rsid w:val="004E35B5"/>
    <w:rsid w:val="00507967"/>
    <w:rsid w:val="00520F6F"/>
    <w:rsid w:val="00536560"/>
    <w:rsid w:val="00536FD2"/>
    <w:rsid w:val="0053778E"/>
    <w:rsid w:val="00546811"/>
    <w:rsid w:val="0055398F"/>
    <w:rsid w:val="0056320A"/>
    <w:rsid w:val="005B4DF8"/>
    <w:rsid w:val="005C0483"/>
    <w:rsid w:val="005D204C"/>
    <w:rsid w:val="00602F6A"/>
    <w:rsid w:val="006113EE"/>
    <w:rsid w:val="0061487B"/>
    <w:rsid w:val="00615D2E"/>
    <w:rsid w:val="006340CE"/>
    <w:rsid w:val="00663B1E"/>
    <w:rsid w:val="00682C61"/>
    <w:rsid w:val="00695A68"/>
    <w:rsid w:val="006A408E"/>
    <w:rsid w:val="006A438C"/>
    <w:rsid w:val="006E6077"/>
    <w:rsid w:val="00712797"/>
    <w:rsid w:val="00716FB3"/>
    <w:rsid w:val="00717FAB"/>
    <w:rsid w:val="007309DA"/>
    <w:rsid w:val="00730B41"/>
    <w:rsid w:val="00762C6B"/>
    <w:rsid w:val="007B4D1D"/>
    <w:rsid w:val="007E03A6"/>
    <w:rsid w:val="007F3C05"/>
    <w:rsid w:val="0083380E"/>
    <w:rsid w:val="00860320"/>
    <w:rsid w:val="00893AD4"/>
    <w:rsid w:val="008B50E7"/>
    <w:rsid w:val="008C17B6"/>
    <w:rsid w:val="008C1D58"/>
    <w:rsid w:val="009054E0"/>
    <w:rsid w:val="00905C8D"/>
    <w:rsid w:val="009124D3"/>
    <w:rsid w:val="00934B2C"/>
    <w:rsid w:val="0095795D"/>
    <w:rsid w:val="00973027"/>
    <w:rsid w:val="009A5C19"/>
    <w:rsid w:val="009B33F7"/>
    <w:rsid w:val="009B344E"/>
    <w:rsid w:val="009B496E"/>
    <w:rsid w:val="009C2214"/>
    <w:rsid w:val="00A20320"/>
    <w:rsid w:val="00A208D5"/>
    <w:rsid w:val="00A507B1"/>
    <w:rsid w:val="00A538BF"/>
    <w:rsid w:val="00A778C8"/>
    <w:rsid w:val="00A82DFD"/>
    <w:rsid w:val="00A8352D"/>
    <w:rsid w:val="00A8536E"/>
    <w:rsid w:val="00AA60FF"/>
    <w:rsid w:val="00AC510A"/>
    <w:rsid w:val="00AC5602"/>
    <w:rsid w:val="00AD228D"/>
    <w:rsid w:val="00AD56A6"/>
    <w:rsid w:val="00AD6C67"/>
    <w:rsid w:val="00AE43BB"/>
    <w:rsid w:val="00AE78D0"/>
    <w:rsid w:val="00B12FC8"/>
    <w:rsid w:val="00B338D5"/>
    <w:rsid w:val="00B42674"/>
    <w:rsid w:val="00B50947"/>
    <w:rsid w:val="00B52021"/>
    <w:rsid w:val="00B61DF0"/>
    <w:rsid w:val="00B92B3F"/>
    <w:rsid w:val="00B92C21"/>
    <w:rsid w:val="00BB224D"/>
    <w:rsid w:val="00BB7466"/>
    <w:rsid w:val="00BC693A"/>
    <w:rsid w:val="00BD6085"/>
    <w:rsid w:val="00BE2961"/>
    <w:rsid w:val="00BE61A4"/>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E3C5D"/>
    <w:rsid w:val="00DE487E"/>
    <w:rsid w:val="00E31D48"/>
    <w:rsid w:val="00E3493A"/>
    <w:rsid w:val="00E40DF1"/>
    <w:rsid w:val="00E45EC5"/>
    <w:rsid w:val="00E47D8C"/>
    <w:rsid w:val="00E57811"/>
    <w:rsid w:val="00E57E3C"/>
    <w:rsid w:val="00E7289A"/>
    <w:rsid w:val="00EB6AC5"/>
    <w:rsid w:val="00EF2E6B"/>
    <w:rsid w:val="00EF66FA"/>
    <w:rsid w:val="00F035B1"/>
    <w:rsid w:val="00F06FD7"/>
    <w:rsid w:val="00F07306"/>
    <w:rsid w:val="00F21FBA"/>
    <w:rsid w:val="00F2531F"/>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A8352D"/>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4B5821"/>
    <w:pPr>
      <w:spacing w:after="24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1323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2014-05-26T09:50:00Z</cp:lastPrinted>
  <dcterms:created xsi:type="dcterms:W3CDTF">2020-04-03T08:48:00Z</dcterms:created>
  <dcterms:modified xsi:type="dcterms:W3CDTF">2020-04-03T08:48:00Z</dcterms:modified>
</cp:coreProperties>
</file>